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rPr>
          <w:b/>
          <w:sz w:val="32"/>
        </w:rPr>
      </w:pPr>
      <w:r>
        <w:t>First Article Inspection Report package outline</w:t>
      </w:r>
    </w:p>
    <w:p>
      <w:r>
        <w:t>Use this outline as a cover/checklist companion to the AS9102 Forms 1-3 workbook.</w:t>
      </w:r>
    </w:p>
    <w:p>
      <w:pPr>
        <w:rPr>
          <w:b/>
          <w:sz w:val="24"/>
        </w:rPr>
      </w:pPr>
      <w:r>
        <w:t>Package scope</w:t>
      </w:r>
    </w:p>
    <w:p>
      <w:r>
        <w:t>Part number, part name, FAIR identifier, drawing revision, FAI type, and baseline for partial FAIRs.</w:t>
      </w:r>
    </w:p>
    <w:p>
      <w:pPr>
        <w:rPr>
          <w:b/>
          <w:sz w:val="24"/>
        </w:rPr>
      </w:pPr>
      <w:r>
        <w:t>Evidence checklist</w:t>
      </w:r>
    </w:p>
    <w:p>
      <w:r>
        <w:t>[ ] Confirm whether the FAIR is full or partial and identify the baseline for partial FAIs.</w:t>
      </w:r>
    </w:p>
    <w:p>
      <w:r>
        <w:t>[ ] Verify drawing revision, part revision, specifications, and purchase-order clauses.</w:t>
      </w:r>
    </w:p>
    <w:p>
      <w:r>
        <w:t>[ ] Balloon every drawing requirement, including notes, GD&amp;T, finish, material, and title-block tolerances.</w:t>
      </w:r>
    </w:p>
    <w:p>
      <w:r>
        <w:t>[ ] Create Form 3 rows from the balloons and keep characteristic numbers one-to-one.</w:t>
      </w:r>
    </w:p>
    <w:p>
      <w:r>
        <w:t>[ ] Create Form 2 rows for materials, special processes, and functional tests with supplier and certificate evidence.</w:t>
      </w:r>
    </w:p>
    <w:p>
      <w:r>
        <w:t>[ ] Record measured results, attribute verifications, methods, and evidence references.</w:t>
      </w:r>
    </w:p>
    <w:p>
      <w:r>
        <w:t>[ ] Disposition every nonconformance before release and reference the NC number on Form 3.</w:t>
      </w:r>
    </w:p>
    <w:p>
      <w:r>
        <w:t>[ ] Verify signatures, dates, attached certificates, ballooned drawing, and export package completeness.</w:t>
      </w:r>
    </w:p>
    <w:p>
      <w:pPr>
        <w:rPr>
          <w:b/>
          <w:sz w:val="24"/>
        </w:rPr>
      </w:pPr>
      <w:r>
        <w:t>Release note</w:t>
      </w:r>
    </w:p>
    <w:p>
      <w:r>
        <w:t>Attach the completed forms, ballooned drawing, material/process certificates, inspection reports, nonconformance dispositions, and approval record.</w:t>
      </w:r>
    </w:p>
    <w:sectPr>
      <w:pgSz w:w="12240" w:h="15840"/>
      <w:pgMar w:top="1440" w:right="1440" w:bottom="1440" w:left="144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Articul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Articul</dc:creator>
  <cp:lastModifiedBy>Articul</cp:lastModifiedBy>
  <dcterms:created xsi:type="dcterms:W3CDTF">2026-07-02T00:00:00Z</dcterms:created>
  <dcterms:modified xsi:type="dcterms:W3CDTF">2026-07-02T00:00:00Z</dcterms:modified>
</cp:coreProperties>
</file>